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ind/>
      </w:pPr>
      <w:r>
        <w:t xml:space="preserve"/>
      </w:r>
    </w:p>
    <w:p>
      <w:pPr>
        <w:ind/>
      </w:pPr>
      <w:r>
        <w:t xml:space="preserve">Entdecken Sie das Beste aus beiden Welten mit Seabound – der Online Bootsschule, die Flexibilität, Innovation und Vertrauen vereint! </w:t>
      </w:r>
    </w:p>
    <w:p>
      <w:pPr>
        <w:ind/>
      </w:pPr>
      <w:r>
        <w:t xml:space="preserve">Unsere Kurse bieten 80 % On-Demand-Lernen, das Sie ganz nach Ihrem Tempo gestalten, und 20 % interaktive Live-Webinare mit erfahrenen Coaches, die Sie persönlich begleiten. </w:t>
      </w:r>
    </w:p>
    <w:p>
      <w:pPr>
        <w:ind/>
      </w:pPr>
      <w:r>
        <w:t xml:space="preserve">So verbinden wir selbstbestimmtes Lernen mit echter Unterstützung – perfekt für alle, die flexibel bleiben und trotzdem nicht auf Qualität verzichten wollen. </w:t>
      </w:r>
    </w:p>
    <w:p>
      <w:pPr>
        <w:ind/>
      </w:pPr>
      <w:r>
        <w:t xml:space="preserve"/>
      </w:r>
    </w:p>
    <w:p>
      <w:pPr>
        <w:ind/>
      </w:pPr>
      <w:r>
        <w:t xml:space="preserve">Seabound is der moderne Weg zum Sportbootführerschein und überzeugen Sie Ihre Community von unserem einzigartigen Hybrid-Konzept! Gemeinsam bringen wir Wassersportträume aufs Wasser.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  <w:lvl w:ilvl="3" w15:tentative="1">
      <w:start w:val="1"/>
      <w:numFmt w:val="decimal"/>
      <w:lvlText w:val="%4."/>
      <w:lvlJc w:val="start"/>
      <w:pPr>
        <w:ind w:left="28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4"/>
        <w:szCs w:val="24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Hybrid-Online Bootskurse für Affiliates</dc:title>
  <dc:creator>Un-named</dc:creator>
  <cp:lastModifiedBy>Un-named</cp:lastModifiedBy>
  <cp:revision>1</cp:revision>
  <dcterms:created xsi:type="dcterms:W3CDTF">2026-02-20T14:19:28.777Z</dcterms:created>
  <dcterms:modified xsi:type="dcterms:W3CDTF">2026-02-20T14:19:28.777Z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